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0B2" w:rsidRPr="00B33A23" w:rsidRDefault="008A00B2" w:rsidP="008A00B2">
      <w:pPr>
        <w:pStyle w:val="a3"/>
        <w:jc w:val="center"/>
        <w:rPr>
          <w:b/>
        </w:rPr>
      </w:pPr>
    </w:p>
    <w:p w:rsidR="00B33A23" w:rsidRDefault="00B33A23" w:rsidP="00B33A23">
      <w:pPr>
        <w:pStyle w:val="a3"/>
        <w:jc w:val="center"/>
        <w:rPr>
          <w:b/>
        </w:rPr>
      </w:pPr>
      <w:r>
        <w:rPr>
          <w:b/>
        </w:rPr>
        <w:t>Показатели д</w:t>
      </w:r>
      <w:r w:rsidRPr="008A00B2">
        <w:rPr>
          <w:b/>
        </w:rPr>
        <w:t xml:space="preserve">еятельность крестьянско-фермерских хозяйств </w:t>
      </w:r>
      <w:r>
        <w:rPr>
          <w:b/>
        </w:rPr>
        <w:t>(</w:t>
      </w:r>
      <w:r w:rsidRPr="008A00B2">
        <w:rPr>
          <w:b/>
        </w:rPr>
        <w:t>КФХ</w:t>
      </w:r>
      <w:r>
        <w:rPr>
          <w:b/>
        </w:rPr>
        <w:t>)</w:t>
      </w:r>
    </w:p>
    <w:p w:rsidR="00DE0991" w:rsidRDefault="00B33A23" w:rsidP="00B33A23">
      <w:pPr>
        <w:pStyle w:val="a3"/>
        <w:jc w:val="center"/>
        <w:rPr>
          <w:b/>
        </w:rPr>
      </w:pPr>
      <w:r w:rsidRPr="008A00B2">
        <w:rPr>
          <w:b/>
        </w:rPr>
        <w:t>в Тукаевском муниципальном районе</w:t>
      </w:r>
      <w:r w:rsidR="00DE0991">
        <w:rPr>
          <w:b/>
        </w:rPr>
        <w:t xml:space="preserve"> </w:t>
      </w:r>
    </w:p>
    <w:p w:rsidR="00B33A23" w:rsidRPr="00B33A23" w:rsidRDefault="00DE0991" w:rsidP="00B33A23">
      <w:pPr>
        <w:pStyle w:val="a3"/>
        <w:jc w:val="center"/>
        <w:rPr>
          <w:b/>
        </w:rPr>
      </w:pPr>
      <w:r>
        <w:rPr>
          <w:b/>
        </w:rPr>
        <w:t xml:space="preserve">по состоянию на 1 сентября 2019 года </w:t>
      </w:r>
    </w:p>
    <w:p w:rsidR="008A00B2" w:rsidRDefault="008A00B2" w:rsidP="004816D6">
      <w:pPr>
        <w:pStyle w:val="a3"/>
      </w:pPr>
    </w:p>
    <w:p w:rsidR="00994F76" w:rsidRDefault="003A6EF9" w:rsidP="00994F76">
      <w:pPr>
        <w:pStyle w:val="a3"/>
      </w:pPr>
      <w:r>
        <w:rPr>
          <w:color w:val="000000"/>
        </w:rPr>
        <w:t>В</w:t>
      </w:r>
      <w:r w:rsidRPr="00994F76">
        <w:rPr>
          <w:color w:val="000000"/>
        </w:rPr>
        <w:t xml:space="preserve"> соответствии с поручением Президента РФ </w:t>
      </w:r>
      <w:r w:rsidR="00994F76" w:rsidRPr="00994F76">
        <w:rPr>
          <w:color w:val="000000"/>
        </w:rPr>
        <w:t xml:space="preserve">31 мая </w:t>
      </w:r>
      <w:r w:rsidR="00994F76">
        <w:rPr>
          <w:color w:val="000000"/>
        </w:rPr>
        <w:t xml:space="preserve">2019 года </w:t>
      </w:r>
      <w:r w:rsidR="00994F76" w:rsidRPr="00994F76">
        <w:rPr>
          <w:color w:val="000000"/>
        </w:rPr>
        <w:t>Правительство Российской Федерации приняло государственную программу «Комплексное развитие сельских территорий» на период до 2025г., разработанную Минсельхозом РФ.</w:t>
      </w:r>
      <w:r w:rsidR="00994F76">
        <w:rPr>
          <w:color w:val="000000"/>
        </w:rPr>
        <w:t xml:space="preserve"> </w:t>
      </w:r>
      <w:r w:rsidR="00994F76" w:rsidRPr="00994F76">
        <w:rPr>
          <w:color w:val="000000"/>
        </w:rPr>
        <w:t>Госпрограммой предусматривается финансирование комплексных программ развития сельских территорий</w:t>
      </w:r>
      <w:r w:rsidR="00994F76">
        <w:rPr>
          <w:color w:val="000000"/>
        </w:rPr>
        <w:t>.</w:t>
      </w:r>
      <w:r w:rsidR="00994F76" w:rsidRPr="00994F76">
        <w:t xml:space="preserve"> </w:t>
      </w:r>
      <w:r w:rsidR="00994F76">
        <w:t>О</w:t>
      </w:r>
      <w:r w:rsidR="00994F76" w:rsidRPr="00DE0991">
        <w:t>дно их условий развития</w:t>
      </w:r>
      <w:r>
        <w:t xml:space="preserve"> Тукаевского муниципального района </w:t>
      </w:r>
      <w:r w:rsidR="00994F76">
        <w:t>– привлечь специалистов и у</w:t>
      </w:r>
      <w:r>
        <w:t>держать молодежь на селе, чтобы район, используя территориальную близость к Камскому промышленному комплексу</w:t>
      </w:r>
      <w:r w:rsidR="00017428">
        <w:t>,</w:t>
      </w:r>
      <w:r>
        <w:t xml:space="preserve"> </w:t>
      </w:r>
      <w:r>
        <w:rPr>
          <w:rFonts w:cs="Times New Roman"/>
          <w:bCs/>
          <w:szCs w:val="28"/>
        </w:rPr>
        <w:t>насыщал близлежащие город</w:t>
      </w:r>
      <w:r w:rsidR="00017428">
        <w:rPr>
          <w:rFonts w:cs="Times New Roman"/>
          <w:bCs/>
          <w:szCs w:val="28"/>
        </w:rPr>
        <w:t>а</w:t>
      </w:r>
      <w:r>
        <w:rPr>
          <w:rFonts w:cs="Times New Roman"/>
          <w:bCs/>
          <w:szCs w:val="28"/>
        </w:rPr>
        <w:t xml:space="preserve"> качественными свежими сельскохозяйственными </w:t>
      </w:r>
      <w:r w:rsidRPr="00DE0991">
        <w:rPr>
          <w:rFonts w:cs="Times New Roman"/>
          <w:bCs/>
          <w:szCs w:val="28"/>
        </w:rPr>
        <w:t>продуктами</w:t>
      </w:r>
      <w:r w:rsidR="00017428">
        <w:rPr>
          <w:rFonts w:cs="Times New Roman"/>
          <w:bCs/>
          <w:szCs w:val="28"/>
        </w:rPr>
        <w:t>. Модернизация имеющихся сельхозпредприятий а также с</w:t>
      </w:r>
      <w:r w:rsidR="00994F76">
        <w:rPr>
          <w:rFonts w:cs="Times New Roman"/>
          <w:bCs/>
          <w:szCs w:val="28"/>
        </w:rPr>
        <w:t xml:space="preserve">троительство </w:t>
      </w:r>
      <w:r w:rsidR="00994F76" w:rsidRPr="00DE0991">
        <w:rPr>
          <w:rFonts w:cs="Times New Roman"/>
          <w:bCs/>
          <w:szCs w:val="28"/>
        </w:rPr>
        <w:t>небольши</w:t>
      </w:r>
      <w:r w:rsidR="00994F76">
        <w:rPr>
          <w:rFonts w:cs="Times New Roman"/>
          <w:bCs/>
          <w:szCs w:val="28"/>
        </w:rPr>
        <w:t xml:space="preserve">х </w:t>
      </w:r>
      <w:r w:rsidR="00994F76" w:rsidRPr="00DE0991">
        <w:rPr>
          <w:rFonts w:cs="Times New Roman"/>
          <w:bCs/>
          <w:szCs w:val="28"/>
        </w:rPr>
        <w:t xml:space="preserve"> ферм</w:t>
      </w:r>
      <w:r w:rsidR="00994F76">
        <w:rPr>
          <w:rFonts w:cs="Times New Roman"/>
          <w:bCs/>
          <w:szCs w:val="28"/>
        </w:rPr>
        <w:t xml:space="preserve"> будет способствовать </w:t>
      </w:r>
      <w:r w:rsidR="00017428">
        <w:rPr>
          <w:rFonts w:cs="Times New Roman"/>
          <w:bCs/>
          <w:szCs w:val="28"/>
        </w:rPr>
        <w:t xml:space="preserve">привлекательности фермерства для молодежи и </w:t>
      </w:r>
      <w:r w:rsidR="00994F76">
        <w:rPr>
          <w:rFonts w:cs="Times New Roman"/>
          <w:bCs/>
          <w:szCs w:val="28"/>
        </w:rPr>
        <w:t>р</w:t>
      </w:r>
      <w:r w:rsidR="00017428">
        <w:rPr>
          <w:rFonts w:cs="Times New Roman"/>
          <w:bCs/>
          <w:szCs w:val="28"/>
        </w:rPr>
        <w:t>о</w:t>
      </w:r>
      <w:r w:rsidR="00994F76">
        <w:rPr>
          <w:rFonts w:cs="Times New Roman"/>
          <w:bCs/>
          <w:szCs w:val="28"/>
        </w:rPr>
        <w:t>сту доходов сельского поселения.</w:t>
      </w:r>
    </w:p>
    <w:p w:rsidR="00994F76" w:rsidRDefault="00994F76" w:rsidP="00994F76">
      <w:pPr>
        <w:pStyle w:val="a3"/>
      </w:pPr>
      <w:r>
        <w:t>По состоянию на 1</w:t>
      </w:r>
      <w:r w:rsidRPr="009968C5">
        <w:t xml:space="preserve"> </w:t>
      </w:r>
      <w:r>
        <w:t>сентября 2019 года в Тукаевском муниципальном районе  зарегистрированы  1537   ин</w:t>
      </w:r>
      <w:r w:rsidRPr="004816D6">
        <w:t>дивидуальны</w:t>
      </w:r>
      <w:r>
        <w:t>х</w:t>
      </w:r>
      <w:r w:rsidRPr="004816D6">
        <w:t xml:space="preserve"> предпринимател</w:t>
      </w:r>
      <w:r>
        <w:t>ей</w:t>
      </w:r>
      <w:r w:rsidR="001C660F">
        <w:t>,</w:t>
      </w:r>
      <w:r w:rsidRPr="004816D6">
        <w:t xml:space="preserve"> из них по вид</w:t>
      </w:r>
      <w:r>
        <w:t>у</w:t>
      </w:r>
      <w:r w:rsidRPr="004816D6">
        <w:t xml:space="preserve"> экономической деятельности</w:t>
      </w:r>
      <w:r w:rsidR="001C660F">
        <w:t xml:space="preserve"> </w:t>
      </w:r>
      <w:r>
        <w:t xml:space="preserve">«Сельское хозяйство» зарегистрировано 135 индивидуальных предпринимателя и глав крестьянско-фермерских хозяйств. </w:t>
      </w:r>
    </w:p>
    <w:p w:rsidR="00994F76" w:rsidRDefault="00994F76" w:rsidP="00994F76">
      <w:pPr>
        <w:pStyle w:val="a3"/>
      </w:pPr>
      <w:r>
        <w:t>Основная д</w:t>
      </w:r>
      <w:r w:rsidRPr="00203588">
        <w:t xml:space="preserve">еятельность </w:t>
      </w:r>
      <w:r>
        <w:t>фермеров в районе -</w:t>
      </w:r>
      <w:r w:rsidRPr="00203588">
        <w:t xml:space="preserve"> </w:t>
      </w:r>
      <w:r>
        <w:t>выращивание скота и птицы</w:t>
      </w:r>
      <w:r w:rsidR="00017428">
        <w:t xml:space="preserve"> с созданием собственной кормовой базы</w:t>
      </w:r>
      <w:r>
        <w:t xml:space="preserve">, </w:t>
      </w:r>
      <w:r w:rsidRPr="00203588">
        <w:t>производство</w:t>
      </w:r>
      <w:r>
        <w:t xml:space="preserve"> молока,</w:t>
      </w:r>
      <w:r w:rsidRPr="00203588">
        <w:t xml:space="preserve"> картофеля</w:t>
      </w:r>
      <w:r>
        <w:t>.</w:t>
      </w:r>
    </w:p>
    <w:p w:rsidR="00D77268" w:rsidRDefault="00DE0991" w:rsidP="00A031B2">
      <w:pPr>
        <w:pStyle w:val="a3"/>
        <w:rPr>
          <w:bCs/>
        </w:rPr>
      </w:pPr>
      <w:r>
        <w:rPr>
          <w:bCs/>
        </w:rPr>
        <w:t>В</w:t>
      </w:r>
      <w:r w:rsidR="00D77268" w:rsidRPr="00D77268">
        <w:rPr>
          <w:bCs/>
        </w:rPr>
        <w:t> фермерски</w:t>
      </w:r>
      <w:r>
        <w:rPr>
          <w:bCs/>
        </w:rPr>
        <w:t xml:space="preserve">х </w:t>
      </w:r>
      <w:r w:rsidR="00D77268" w:rsidRPr="00D77268">
        <w:rPr>
          <w:bCs/>
        </w:rPr>
        <w:t>хозяйства </w:t>
      </w:r>
      <w:r>
        <w:rPr>
          <w:bCs/>
        </w:rPr>
        <w:t xml:space="preserve">района </w:t>
      </w:r>
      <w:r w:rsidR="001C660F">
        <w:rPr>
          <w:bCs/>
        </w:rPr>
        <w:t xml:space="preserve">на 01.09.2019 года </w:t>
      </w:r>
      <w:r w:rsidR="00017428" w:rsidRPr="00D77268">
        <w:rPr>
          <w:bCs/>
        </w:rPr>
        <w:t>поголовь</w:t>
      </w:r>
      <w:r w:rsidR="00017428">
        <w:rPr>
          <w:bCs/>
        </w:rPr>
        <w:t>е</w:t>
      </w:r>
      <w:r w:rsidR="00017428" w:rsidRPr="00D77268">
        <w:rPr>
          <w:bCs/>
        </w:rPr>
        <w:t xml:space="preserve"> крупного рогатого скота</w:t>
      </w:r>
      <w:r w:rsidR="00017428">
        <w:rPr>
          <w:bCs/>
        </w:rPr>
        <w:t xml:space="preserve"> </w:t>
      </w:r>
      <w:r w:rsidR="001C660F">
        <w:rPr>
          <w:bCs/>
        </w:rPr>
        <w:t xml:space="preserve">составляет </w:t>
      </w:r>
      <w:r w:rsidR="00017428">
        <w:rPr>
          <w:bCs/>
        </w:rPr>
        <w:t xml:space="preserve">3534 голов </w:t>
      </w:r>
      <w:r w:rsidR="001C660F">
        <w:rPr>
          <w:bCs/>
        </w:rPr>
        <w:t>(прирост на16 % к прошлому году)</w:t>
      </w:r>
      <w:r w:rsidR="00017428">
        <w:rPr>
          <w:bCs/>
        </w:rPr>
        <w:t xml:space="preserve">,  в том числе 1039 голов коров, что </w:t>
      </w:r>
      <w:r>
        <w:rPr>
          <w:bCs/>
        </w:rPr>
        <w:t xml:space="preserve">на </w:t>
      </w:r>
      <w:r w:rsidR="00017428">
        <w:rPr>
          <w:bCs/>
        </w:rPr>
        <w:t xml:space="preserve">38 %  уровня прошлого года. </w:t>
      </w:r>
    </w:p>
    <w:p w:rsidR="00457F1D" w:rsidRDefault="00457F1D" w:rsidP="00A031B2">
      <w:pPr>
        <w:pStyle w:val="a3"/>
        <w:rPr>
          <w:bCs/>
        </w:rPr>
      </w:pPr>
    </w:p>
    <w:p w:rsidR="00D77268" w:rsidRDefault="00020E27" w:rsidP="00020E27">
      <w:pPr>
        <w:pStyle w:val="a3"/>
        <w:jc w:val="right"/>
        <w:rPr>
          <w:bCs/>
        </w:rPr>
      </w:pPr>
      <w:r>
        <w:rPr>
          <w:bCs/>
        </w:rPr>
        <w:t xml:space="preserve">Рисунок </w:t>
      </w:r>
      <w:r w:rsidR="00DE0991">
        <w:rPr>
          <w:bCs/>
        </w:rPr>
        <w:t>1</w:t>
      </w:r>
    </w:p>
    <w:p w:rsidR="000637A9" w:rsidRDefault="00DE0991" w:rsidP="00020E27">
      <w:pPr>
        <w:pStyle w:val="a3"/>
        <w:ind w:firstLine="0"/>
        <w:rPr>
          <w:bCs/>
        </w:rPr>
      </w:pPr>
      <w:r w:rsidRPr="00DE0991">
        <w:rPr>
          <w:bCs/>
          <w:noProof/>
          <w:lang w:eastAsia="ru-RU"/>
        </w:rPr>
        <w:drawing>
          <wp:inline distT="0" distB="0" distL="0" distR="0">
            <wp:extent cx="5734685" cy="2876550"/>
            <wp:effectExtent l="19050" t="0" r="18415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20E27" w:rsidRDefault="00020E27" w:rsidP="00020E27">
      <w:pPr>
        <w:pStyle w:val="a3"/>
        <w:ind w:firstLine="0"/>
        <w:rPr>
          <w:bCs/>
        </w:rPr>
      </w:pPr>
    </w:p>
    <w:p w:rsidR="001C660F" w:rsidRDefault="00DE0991" w:rsidP="001C660F">
      <w:pPr>
        <w:pStyle w:val="a3"/>
        <w:rPr>
          <w:rFonts w:cs="Times New Roman"/>
          <w:bCs/>
          <w:color w:val="333333"/>
          <w:szCs w:val="28"/>
          <w:shd w:val="clear" w:color="auto" w:fill="FFFFFF"/>
        </w:rPr>
      </w:pPr>
      <w:r w:rsidRPr="00DE0991">
        <w:rPr>
          <w:rFonts w:cs="Times New Roman"/>
          <w:color w:val="333333"/>
          <w:szCs w:val="28"/>
          <w:shd w:val="clear" w:color="auto" w:fill="FFFFFF"/>
        </w:rPr>
        <w:lastRenderedPageBreak/>
        <w:t xml:space="preserve">В отчетном году </w:t>
      </w:r>
      <w:r w:rsidR="003A6EF9" w:rsidRPr="00DE0991">
        <w:rPr>
          <w:rFonts w:cs="Times New Roman"/>
          <w:color w:val="333333"/>
          <w:szCs w:val="28"/>
          <w:shd w:val="clear" w:color="auto" w:fill="FFFFFF"/>
        </w:rPr>
        <w:t>в КФ</w:t>
      </w:r>
      <w:r w:rsidR="003A6EF9">
        <w:rPr>
          <w:rFonts w:cs="Times New Roman"/>
          <w:color w:val="333333"/>
          <w:szCs w:val="28"/>
          <w:shd w:val="clear" w:color="auto" w:fill="FFFFFF"/>
        </w:rPr>
        <w:t>Х Миннихузиной</w:t>
      </w:r>
      <w:r w:rsidR="003A6EF9" w:rsidRPr="00DE0991">
        <w:rPr>
          <w:rFonts w:cs="Times New Roman"/>
          <w:color w:val="333333"/>
          <w:szCs w:val="28"/>
          <w:shd w:val="clear" w:color="auto" w:fill="FFFFFF"/>
        </w:rPr>
        <w:t xml:space="preserve"> </w:t>
      </w:r>
      <w:r w:rsidR="003A6EF9">
        <w:rPr>
          <w:rFonts w:cs="Times New Roman"/>
          <w:color w:val="333333"/>
          <w:szCs w:val="28"/>
          <w:shd w:val="clear" w:color="auto" w:fill="FFFFFF"/>
        </w:rPr>
        <w:t>у</w:t>
      </w:r>
      <w:r w:rsidRPr="00DE0991">
        <w:rPr>
          <w:rFonts w:cs="Times New Roman"/>
          <w:color w:val="333333"/>
          <w:szCs w:val="28"/>
          <w:shd w:val="clear" w:color="auto" w:fill="FFFFFF"/>
        </w:rPr>
        <w:t>совершенствова</w:t>
      </w:r>
      <w:r w:rsidR="003A6EF9">
        <w:rPr>
          <w:rFonts w:cs="Times New Roman"/>
          <w:color w:val="333333"/>
          <w:szCs w:val="28"/>
          <w:shd w:val="clear" w:color="auto" w:fill="FFFFFF"/>
        </w:rPr>
        <w:t>ли г</w:t>
      </w:r>
      <w:r w:rsidRPr="00DE0991">
        <w:rPr>
          <w:rFonts w:cs="Times New Roman"/>
          <w:color w:val="333333"/>
          <w:szCs w:val="28"/>
          <w:shd w:val="clear" w:color="auto" w:fill="FFFFFF"/>
        </w:rPr>
        <w:t>енетическ</w:t>
      </w:r>
      <w:r w:rsidR="003A6EF9">
        <w:rPr>
          <w:rFonts w:cs="Times New Roman"/>
          <w:color w:val="333333"/>
          <w:szCs w:val="28"/>
          <w:shd w:val="clear" w:color="auto" w:fill="FFFFFF"/>
        </w:rPr>
        <w:t>ий</w:t>
      </w:r>
      <w:r w:rsidRPr="00DE0991">
        <w:rPr>
          <w:rFonts w:cs="Times New Roman"/>
          <w:color w:val="333333"/>
          <w:szCs w:val="28"/>
          <w:shd w:val="clear" w:color="auto" w:fill="FFFFFF"/>
        </w:rPr>
        <w:t xml:space="preserve"> потенциал молочного стада</w:t>
      </w:r>
      <w:r w:rsidR="001C660F">
        <w:rPr>
          <w:rFonts w:cs="Times New Roman"/>
          <w:color w:val="333333"/>
          <w:szCs w:val="28"/>
          <w:shd w:val="clear" w:color="auto" w:fill="FFFFFF"/>
        </w:rPr>
        <w:t xml:space="preserve"> </w:t>
      </w:r>
      <w:r w:rsidR="00164479">
        <w:rPr>
          <w:rFonts w:cs="Times New Roman"/>
          <w:color w:val="333333"/>
          <w:szCs w:val="28"/>
          <w:shd w:val="clear" w:color="auto" w:fill="FFFFFF"/>
        </w:rPr>
        <w:t>- закуп</w:t>
      </w:r>
      <w:r w:rsidR="001C660F">
        <w:rPr>
          <w:rFonts w:cs="Times New Roman"/>
          <w:color w:val="333333"/>
          <w:szCs w:val="28"/>
          <w:shd w:val="clear" w:color="auto" w:fill="FFFFFF"/>
        </w:rPr>
        <w:t>или</w:t>
      </w:r>
      <w:r w:rsidR="00164479">
        <w:rPr>
          <w:rFonts w:cs="Times New Roman"/>
          <w:color w:val="333333"/>
          <w:szCs w:val="28"/>
          <w:shd w:val="clear" w:color="auto" w:fill="FFFFFF"/>
        </w:rPr>
        <w:t xml:space="preserve"> </w:t>
      </w:r>
      <w:r w:rsidR="00164479" w:rsidRPr="00164479">
        <w:rPr>
          <w:rFonts w:cs="Times New Roman"/>
          <w:color w:val="333333"/>
          <w:szCs w:val="28"/>
          <w:shd w:val="clear" w:color="auto" w:fill="FFFFFF"/>
        </w:rPr>
        <w:t>126</w:t>
      </w:r>
      <w:r w:rsidR="00994F76">
        <w:rPr>
          <w:rFonts w:cs="Times New Roman"/>
          <w:color w:val="333333"/>
          <w:szCs w:val="28"/>
          <w:shd w:val="clear" w:color="auto" w:fill="FFFFFF"/>
        </w:rPr>
        <w:t xml:space="preserve"> </w:t>
      </w:r>
      <w:r w:rsidR="00164479" w:rsidRPr="00164479">
        <w:rPr>
          <w:rFonts w:cs="Times New Roman"/>
          <w:color w:val="333333"/>
          <w:szCs w:val="28"/>
          <w:shd w:val="clear" w:color="auto" w:fill="FFFFFF"/>
        </w:rPr>
        <w:t xml:space="preserve">голов </w:t>
      </w:r>
      <w:r w:rsidR="00164479">
        <w:rPr>
          <w:rFonts w:cs="Times New Roman"/>
          <w:color w:val="333333"/>
          <w:szCs w:val="28"/>
          <w:shd w:val="clear" w:color="auto" w:fill="FFFFFF"/>
        </w:rPr>
        <w:t xml:space="preserve">нетели Голштинской  породы. </w:t>
      </w:r>
      <w:r w:rsidR="001C660F">
        <w:rPr>
          <w:rFonts w:cs="Times New Roman"/>
          <w:color w:val="333333"/>
          <w:szCs w:val="28"/>
          <w:shd w:val="clear" w:color="auto" w:fill="FFFFFF"/>
        </w:rPr>
        <w:t>И</w:t>
      </w:r>
      <w:r w:rsidR="00164479">
        <w:rPr>
          <w:rFonts w:cs="Times New Roman"/>
          <w:color w:val="333333"/>
          <w:szCs w:val="28"/>
          <w:shd w:val="clear" w:color="auto" w:fill="FFFFFF"/>
        </w:rPr>
        <w:t xml:space="preserve"> тоже </w:t>
      </w:r>
      <w:r w:rsidR="00994F76">
        <w:rPr>
          <w:rFonts w:cs="Times New Roman"/>
          <w:color w:val="333333"/>
          <w:szCs w:val="28"/>
          <w:shd w:val="clear" w:color="auto" w:fill="FFFFFF"/>
        </w:rPr>
        <w:t>время м</w:t>
      </w:r>
      <w:r>
        <w:rPr>
          <w:rFonts w:cs="Times New Roman"/>
          <w:color w:val="333333"/>
          <w:szCs w:val="28"/>
          <w:shd w:val="clear" w:color="auto" w:fill="FFFFFF"/>
        </w:rPr>
        <w:t xml:space="preserve">инистр сельского хозяйств РТ Ахметов М.Г. прогнозирует опережающую динамику развития </w:t>
      </w:r>
      <w:r w:rsidR="00017428">
        <w:rPr>
          <w:rFonts w:cs="Times New Roman"/>
          <w:color w:val="333333"/>
          <w:szCs w:val="28"/>
          <w:shd w:val="clear" w:color="auto" w:fill="FFFFFF"/>
        </w:rPr>
        <w:t xml:space="preserve">молочной отрасли животноводства </w:t>
      </w:r>
      <w:r>
        <w:rPr>
          <w:rFonts w:cs="Times New Roman"/>
          <w:color w:val="333333"/>
          <w:szCs w:val="28"/>
          <w:shd w:val="clear" w:color="auto" w:fill="FFFFFF"/>
        </w:rPr>
        <w:t xml:space="preserve"> и определяет </w:t>
      </w:r>
      <w:r w:rsidRPr="00DE0991">
        <w:rPr>
          <w:rFonts w:cs="Times New Roman"/>
          <w:bCs/>
          <w:color w:val="333333"/>
          <w:szCs w:val="28"/>
          <w:shd w:val="clear" w:color="auto" w:fill="FFFFFF"/>
        </w:rPr>
        <w:t xml:space="preserve">точкой роста </w:t>
      </w:r>
      <w:r w:rsidR="003A6EF9">
        <w:rPr>
          <w:rFonts w:cs="Times New Roman"/>
          <w:bCs/>
          <w:color w:val="333333"/>
          <w:szCs w:val="28"/>
          <w:shd w:val="clear" w:color="auto" w:fill="FFFFFF"/>
        </w:rPr>
        <w:t xml:space="preserve">на </w:t>
      </w:r>
      <w:r w:rsidRPr="00DE0991">
        <w:rPr>
          <w:rFonts w:cs="Times New Roman"/>
          <w:bCs/>
          <w:color w:val="333333"/>
          <w:szCs w:val="28"/>
          <w:shd w:val="clear" w:color="auto" w:fill="FFFFFF"/>
        </w:rPr>
        <w:t>ближайшие годы</w:t>
      </w:r>
      <w:r w:rsidR="001C660F">
        <w:rPr>
          <w:rFonts w:cs="Times New Roman"/>
          <w:bCs/>
          <w:color w:val="333333"/>
          <w:szCs w:val="28"/>
          <w:shd w:val="clear" w:color="auto" w:fill="FFFFFF"/>
        </w:rPr>
        <w:t xml:space="preserve"> для Татарстана</w:t>
      </w:r>
      <w:r>
        <w:rPr>
          <w:rFonts w:cs="Times New Roman"/>
          <w:bCs/>
          <w:color w:val="333333"/>
          <w:szCs w:val="28"/>
          <w:shd w:val="clear" w:color="auto" w:fill="FFFFFF"/>
        </w:rPr>
        <w:t>.</w:t>
      </w:r>
      <w:r w:rsidR="003A6EF9">
        <w:rPr>
          <w:rFonts w:cs="Times New Roman"/>
          <w:bCs/>
          <w:color w:val="333333"/>
          <w:szCs w:val="28"/>
          <w:shd w:val="clear" w:color="auto" w:fill="FFFFFF"/>
        </w:rPr>
        <w:t xml:space="preserve"> </w:t>
      </w:r>
    </w:p>
    <w:p w:rsidR="001C660F" w:rsidRDefault="001C660F" w:rsidP="001C660F">
      <w:pPr>
        <w:pStyle w:val="a3"/>
        <w:rPr>
          <w:bCs/>
        </w:rPr>
      </w:pPr>
      <w:r>
        <w:rPr>
          <w:bCs/>
        </w:rPr>
        <w:t xml:space="preserve">Фермеры района производят  2,2% от всего объема скота и птицы в живом весе. </w:t>
      </w:r>
    </w:p>
    <w:p w:rsidR="001C660F" w:rsidRDefault="001C660F" w:rsidP="001C660F">
      <w:pPr>
        <w:pStyle w:val="a3"/>
        <w:rPr>
          <w:bCs/>
        </w:rPr>
      </w:pPr>
      <w:r>
        <w:rPr>
          <w:bCs/>
        </w:rPr>
        <w:t xml:space="preserve">В общем объеме произведенного в районе молока доля фермерских хозяйств занимает 16 %, за 8 месяце произведено 3169 тонн, что выше уровня прошлого года на 34,8%. </w:t>
      </w:r>
    </w:p>
    <w:p w:rsidR="00CD1342" w:rsidRDefault="00CD1342" w:rsidP="00AF1572">
      <w:pPr>
        <w:pStyle w:val="a3"/>
        <w:jc w:val="right"/>
        <w:rPr>
          <w:bCs/>
        </w:rPr>
      </w:pPr>
    </w:p>
    <w:p w:rsidR="00DE0991" w:rsidRDefault="00AF1572" w:rsidP="00AF1572">
      <w:pPr>
        <w:pStyle w:val="a3"/>
        <w:jc w:val="right"/>
        <w:rPr>
          <w:bCs/>
        </w:rPr>
      </w:pPr>
      <w:r>
        <w:rPr>
          <w:bCs/>
        </w:rPr>
        <w:t>Рисунок</w:t>
      </w:r>
      <w:r w:rsidR="00CD1342">
        <w:rPr>
          <w:bCs/>
        </w:rPr>
        <w:t xml:space="preserve"> </w:t>
      </w:r>
      <w:r w:rsidR="00DE0991">
        <w:rPr>
          <w:bCs/>
        </w:rPr>
        <w:t>2</w:t>
      </w:r>
    </w:p>
    <w:p w:rsidR="00DE0991" w:rsidRDefault="00DE0991" w:rsidP="00DE0991">
      <w:pPr>
        <w:pStyle w:val="a3"/>
        <w:ind w:firstLine="0"/>
        <w:rPr>
          <w:bCs/>
        </w:rPr>
      </w:pPr>
      <w:r w:rsidRPr="00DE0991">
        <w:rPr>
          <w:bCs/>
          <w:noProof/>
          <w:lang w:eastAsia="ru-RU"/>
        </w:rPr>
        <w:drawing>
          <wp:inline distT="0" distB="0" distL="0" distR="0">
            <wp:extent cx="5867400" cy="2514600"/>
            <wp:effectExtent l="19050" t="0" r="19050" b="0"/>
            <wp:docPr id="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E0991" w:rsidRDefault="00DE0991" w:rsidP="00DE0991">
      <w:pPr>
        <w:pStyle w:val="a3"/>
        <w:ind w:firstLine="0"/>
        <w:rPr>
          <w:bCs/>
        </w:rPr>
      </w:pPr>
    </w:p>
    <w:p w:rsidR="00DE0991" w:rsidRDefault="00DE0991" w:rsidP="00DE0991">
      <w:pPr>
        <w:pStyle w:val="a3"/>
        <w:ind w:firstLine="0"/>
        <w:rPr>
          <w:bCs/>
        </w:rPr>
      </w:pPr>
    </w:p>
    <w:p w:rsidR="000637A9" w:rsidRDefault="00051C89" w:rsidP="00197D9D">
      <w:pPr>
        <w:pStyle w:val="a3"/>
        <w:ind w:firstLine="0"/>
        <w:jc w:val="right"/>
        <w:rPr>
          <w:bCs/>
        </w:rPr>
      </w:pPr>
      <w:r>
        <w:rPr>
          <w:bCs/>
        </w:rPr>
        <w:t xml:space="preserve">Рисунок </w:t>
      </w:r>
      <w:r w:rsidR="00917A51">
        <w:rPr>
          <w:bCs/>
        </w:rPr>
        <w:t>3</w:t>
      </w:r>
    </w:p>
    <w:p w:rsidR="00475467" w:rsidRDefault="00917A51" w:rsidP="00281B08">
      <w:pPr>
        <w:pStyle w:val="a3"/>
        <w:ind w:firstLine="0"/>
        <w:rPr>
          <w:bCs/>
        </w:rPr>
      </w:pPr>
      <w:r w:rsidRPr="00917A51">
        <w:rPr>
          <w:bCs/>
          <w:noProof/>
          <w:lang w:eastAsia="ru-RU"/>
        </w:rPr>
        <w:drawing>
          <wp:inline distT="0" distB="0" distL="0" distR="0">
            <wp:extent cx="5940425" cy="3286125"/>
            <wp:effectExtent l="19050" t="0" r="22225" b="0"/>
            <wp:docPr id="1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637A9" w:rsidRDefault="00AF2D36" w:rsidP="00197D9D">
      <w:pPr>
        <w:pStyle w:val="a3"/>
        <w:jc w:val="right"/>
        <w:rPr>
          <w:bCs/>
        </w:rPr>
      </w:pPr>
      <w:r>
        <w:rPr>
          <w:bCs/>
        </w:rPr>
        <w:t xml:space="preserve">Рисунок </w:t>
      </w:r>
      <w:r w:rsidR="00917A51">
        <w:rPr>
          <w:bCs/>
        </w:rPr>
        <w:t>4</w:t>
      </w:r>
    </w:p>
    <w:p w:rsidR="000637A9" w:rsidRDefault="00281B08" w:rsidP="000637A9">
      <w:pPr>
        <w:pStyle w:val="a3"/>
        <w:ind w:firstLine="0"/>
        <w:rPr>
          <w:bCs/>
        </w:rPr>
      </w:pPr>
      <w:r w:rsidRPr="00281B08">
        <w:rPr>
          <w:bCs/>
          <w:noProof/>
          <w:lang w:eastAsia="ru-RU"/>
        </w:rPr>
        <w:lastRenderedPageBreak/>
        <w:drawing>
          <wp:inline distT="0" distB="0" distL="0" distR="0">
            <wp:extent cx="5940425" cy="2466975"/>
            <wp:effectExtent l="19050" t="0" r="22225" b="0"/>
            <wp:docPr id="1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A0B9A" w:rsidRDefault="001A0B9A" w:rsidP="001A0B9A">
      <w:pPr>
        <w:pStyle w:val="a3"/>
        <w:ind w:firstLine="0"/>
        <w:rPr>
          <w:bCs/>
        </w:rPr>
      </w:pPr>
    </w:p>
    <w:p w:rsidR="001A0B9A" w:rsidRDefault="001A0B9A" w:rsidP="001A0B9A">
      <w:pPr>
        <w:pStyle w:val="a3"/>
        <w:ind w:firstLine="0"/>
        <w:rPr>
          <w:bCs/>
        </w:rPr>
      </w:pPr>
    </w:p>
    <w:p w:rsidR="001A0B9A" w:rsidRDefault="00197D9D" w:rsidP="00197D9D">
      <w:pPr>
        <w:pStyle w:val="a3"/>
        <w:ind w:firstLine="0"/>
        <w:jc w:val="right"/>
        <w:rPr>
          <w:bCs/>
        </w:rPr>
      </w:pPr>
      <w:r>
        <w:rPr>
          <w:bCs/>
        </w:rPr>
        <w:t>Рисунок 5</w:t>
      </w:r>
    </w:p>
    <w:p w:rsidR="001A0B9A" w:rsidRDefault="001A0B9A" w:rsidP="001A0B9A">
      <w:pPr>
        <w:pStyle w:val="a3"/>
        <w:ind w:firstLine="0"/>
        <w:rPr>
          <w:bCs/>
        </w:rPr>
      </w:pPr>
      <w:r w:rsidRPr="001A0B9A">
        <w:rPr>
          <w:bCs/>
          <w:noProof/>
          <w:lang w:eastAsia="ru-RU"/>
        </w:rPr>
        <w:drawing>
          <wp:inline distT="0" distB="0" distL="0" distR="0">
            <wp:extent cx="5991225" cy="2257425"/>
            <wp:effectExtent l="19050" t="0" r="9525" b="0"/>
            <wp:docPr id="14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A0B9A" w:rsidRDefault="001A0B9A" w:rsidP="008720C6">
      <w:pPr>
        <w:pStyle w:val="a3"/>
        <w:rPr>
          <w:bCs/>
        </w:rPr>
      </w:pPr>
    </w:p>
    <w:p w:rsidR="00AF2D36" w:rsidRDefault="005E732A" w:rsidP="008720C6">
      <w:pPr>
        <w:pStyle w:val="a3"/>
        <w:rPr>
          <w:bCs/>
        </w:rPr>
      </w:pPr>
      <w:r w:rsidRPr="005E732A">
        <w:rPr>
          <w:bCs/>
        </w:rPr>
        <w:t xml:space="preserve">Основным экономическим результатом </w:t>
      </w:r>
      <w:r>
        <w:rPr>
          <w:bCs/>
        </w:rPr>
        <w:t xml:space="preserve">деятельности производителей </w:t>
      </w:r>
      <w:r w:rsidRPr="005E732A">
        <w:rPr>
          <w:bCs/>
        </w:rPr>
        <w:t>является выручка от реализации.</w:t>
      </w:r>
      <w:r>
        <w:rPr>
          <w:bCs/>
        </w:rPr>
        <w:t xml:space="preserve"> </w:t>
      </w:r>
      <w:r w:rsidR="00AF2D36">
        <w:rPr>
          <w:bCs/>
        </w:rPr>
        <w:t>За п</w:t>
      </w:r>
      <w:r>
        <w:rPr>
          <w:bCs/>
        </w:rPr>
        <w:t>оследни</w:t>
      </w:r>
      <w:r w:rsidR="00AF2D36">
        <w:rPr>
          <w:bCs/>
        </w:rPr>
        <w:t>й</w:t>
      </w:r>
      <w:r>
        <w:rPr>
          <w:bCs/>
        </w:rPr>
        <w:t xml:space="preserve"> год выручк</w:t>
      </w:r>
      <w:r w:rsidR="00197D9D">
        <w:rPr>
          <w:bCs/>
        </w:rPr>
        <w:t>а</w:t>
      </w:r>
      <w:r>
        <w:rPr>
          <w:bCs/>
        </w:rPr>
        <w:t xml:space="preserve"> от реализации животноводческой продукции</w:t>
      </w:r>
      <w:r w:rsidR="001F1733">
        <w:rPr>
          <w:bCs/>
        </w:rPr>
        <w:t xml:space="preserve"> в фермерских хозяйствах</w:t>
      </w:r>
      <w:r>
        <w:rPr>
          <w:bCs/>
        </w:rPr>
        <w:t xml:space="preserve"> состав</w:t>
      </w:r>
      <w:r w:rsidR="00AF2D36">
        <w:rPr>
          <w:bCs/>
        </w:rPr>
        <w:t>и</w:t>
      </w:r>
      <w:r>
        <w:rPr>
          <w:bCs/>
        </w:rPr>
        <w:t>л</w:t>
      </w:r>
      <w:r w:rsidR="00197D9D">
        <w:rPr>
          <w:bCs/>
        </w:rPr>
        <w:t xml:space="preserve">а 283,9 млн. рублей, </w:t>
      </w:r>
      <w:r w:rsidR="00AF2D36">
        <w:rPr>
          <w:bCs/>
        </w:rPr>
        <w:t xml:space="preserve"> </w:t>
      </w:r>
      <w:r w:rsidR="00197D9D">
        <w:rPr>
          <w:bCs/>
        </w:rPr>
        <w:t xml:space="preserve">прирост </w:t>
      </w:r>
      <w:r w:rsidR="00AF2D36">
        <w:rPr>
          <w:bCs/>
        </w:rPr>
        <w:t>5</w:t>
      </w:r>
      <w:r w:rsidR="001A0B9A">
        <w:rPr>
          <w:bCs/>
        </w:rPr>
        <w:t>1,7</w:t>
      </w:r>
      <w:r>
        <w:rPr>
          <w:bCs/>
        </w:rPr>
        <w:t xml:space="preserve"> %</w:t>
      </w:r>
      <w:r w:rsidR="00197D9D">
        <w:rPr>
          <w:bCs/>
        </w:rPr>
        <w:t xml:space="preserve"> к уровню 8 месяцев прошлого года</w:t>
      </w:r>
      <w:r>
        <w:rPr>
          <w:bCs/>
        </w:rPr>
        <w:t>.</w:t>
      </w:r>
      <w:r w:rsidR="001F1733">
        <w:rPr>
          <w:bCs/>
        </w:rPr>
        <w:t xml:space="preserve"> </w:t>
      </w:r>
    </w:p>
    <w:p w:rsidR="001C660F" w:rsidRDefault="00397972" w:rsidP="001C660F">
      <w:pPr>
        <w:pStyle w:val="a3"/>
        <w:ind w:firstLine="0"/>
        <w:jc w:val="center"/>
        <w:rPr>
          <w:bCs/>
        </w:rPr>
      </w:pPr>
      <w:r w:rsidRPr="001C660F">
        <w:rPr>
          <w:bCs/>
        </w:rPr>
        <w:object w:dxaOrig="7200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37pt" o:ole="">
            <v:imagedata r:id="rId12" o:title=""/>
          </v:shape>
          <o:OLEObject Type="Embed" ProgID="PowerPoint.Slide.12" ShapeID="_x0000_i1025" DrawAspect="Content" ObjectID="_1630244876" r:id="rId13"/>
        </w:object>
      </w:r>
    </w:p>
    <w:sectPr w:rsidR="001C660F" w:rsidSect="001C660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3ED" w:rsidRDefault="003F63ED" w:rsidP="008C5BEC">
      <w:r>
        <w:separator/>
      </w:r>
    </w:p>
  </w:endnote>
  <w:endnote w:type="continuationSeparator" w:id="1">
    <w:p w:rsidR="003F63ED" w:rsidRDefault="003F63ED" w:rsidP="008C5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3ED" w:rsidRDefault="003F63ED" w:rsidP="008C5BEC">
      <w:r>
        <w:separator/>
      </w:r>
    </w:p>
  </w:footnote>
  <w:footnote w:type="continuationSeparator" w:id="1">
    <w:p w:rsidR="003F63ED" w:rsidRDefault="003F63ED" w:rsidP="008C5B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EE0379"/>
    <w:rsid w:val="00017428"/>
    <w:rsid w:val="00020E27"/>
    <w:rsid w:val="00051C89"/>
    <w:rsid w:val="000637A9"/>
    <w:rsid w:val="00064F71"/>
    <w:rsid w:val="00072D6D"/>
    <w:rsid w:val="000A2303"/>
    <w:rsid w:val="000B3CA5"/>
    <w:rsid w:val="000B4CD8"/>
    <w:rsid w:val="000D7DEC"/>
    <w:rsid w:val="001429E4"/>
    <w:rsid w:val="001525C9"/>
    <w:rsid w:val="00154819"/>
    <w:rsid w:val="00164479"/>
    <w:rsid w:val="001829D7"/>
    <w:rsid w:val="00197D9D"/>
    <w:rsid w:val="001A0B9A"/>
    <w:rsid w:val="001C1457"/>
    <w:rsid w:val="001C660F"/>
    <w:rsid w:val="001D61BA"/>
    <w:rsid w:val="001E606F"/>
    <w:rsid w:val="001E7EC4"/>
    <w:rsid w:val="001F1733"/>
    <w:rsid w:val="001F7781"/>
    <w:rsid w:val="00203588"/>
    <w:rsid w:val="00203E1E"/>
    <w:rsid w:val="002178A0"/>
    <w:rsid w:val="00281B08"/>
    <w:rsid w:val="002B0DD8"/>
    <w:rsid w:val="002D2FE2"/>
    <w:rsid w:val="002E2452"/>
    <w:rsid w:val="00325845"/>
    <w:rsid w:val="00325CDA"/>
    <w:rsid w:val="0033094A"/>
    <w:rsid w:val="003806D0"/>
    <w:rsid w:val="0038579C"/>
    <w:rsid w:val="00397972"/>
    <w:rsid w:val="003A6EF9"/>
    <w:rsid w:val="003C1EB4"/>
    <w:rsid w:val="003D0EA5"/>
    <w:rsid w:val="003E3623"/>
    <w:rsid w:val="003F1010"/>
    <w:rsid w:val="003F63ED"/>
    <w:rsid w:val="003F7264"/>
    <w:rsid w:val="0045132F"/>
    <w:rsid w:val="00457F1D"/>
    <w:rsid w:val="00475467"/>
    <w:rsid w:val="004816D6"/>
    <w:rsid w:val="00494E85"/>
    <w:rsid w:val="005173D2"/>
    <w:rsid w:val="00522FA3"/>
    <w:rsid w:val="005419D4"/>
    <w:rsid w:val="005604BB"/>
    <w:rsid w:val="00584C10"/>
    <w:rsid w:val="005E37A9"/>
    <w:rsid w:val="005E732A"/>
    <w:rsid w:val="005F2BB4"/>
    <w:rsid w:val="00604561"/>
    <w:rsid w:val="00607806"/>
    <w:rsid w:val="00621CC0"/>
    <w:rsid w:val="006344AD"/>
    <w:rsid w:val="00667204"/>
    <w:rsid w:val="006D00C0"/>
    <w:rsid w:val="006E673D"/>
    <w:rsid w:val="006F3B25"/>
    <w:rsid w:val="00703E84"/>
    <w:rsid w:val="0075407E"/>
    <w:rsid w:val="0076515A"/>
    <w:rsid w:val="00784A54"/>
    <w:rsid w:val="007A7A01"/>
    <w:rsid w:val="007B78B1"/>
    <w:rsid w:val="007F1C2F"/>
    <w:rsid w:val="00817779"/>
    <w:rsid w:val="00821D24"/>
    <w:rsid w:val="00821F71"/>
    <w:rsid w:val="008339A1"/>
    <w:rsid w:val="008720C6"/>
    <w:rsid w:val="00874811"/>
    <w:rsid w:val="00892917"/>
    <w:rsid w:val="008A00B2"/>
    <w:rsid w:val="008C5BEC"/>
    <w:rsid w:val="008D2EFD"/>
    <w:rsid w:val="008E348E"/>
    <w:rsid w:val="008E41E6"/>
    <w:rsid w:val="00902AF8"/>
    <w:rsid w:val="0091782C"/>
    <w:rsid w:val="00917A51"/>
    <w:rsid w:val="00923BC5"/>
    <w:rsid w:val="00923E4B"/>
    <w:rsid w:val="009413D5"/>
    <w:rsid w:val="0095748E"/>
    <w:rsid w:val="00971000"/>
    <w:rsid w:val="00985CA4"/>
    <w:rsid w:val="00994F76"/>
    <w:rsid w:val="009968C5"/>
    <w:rsid w:val="009D56CF"/>
    <w:rsid w:val="009F7C7D"/>
    <w:rsid w:val="00A02099"/>
    <w:rsid w:val="00A031B2"/>
    <w:rsid w:val="00A231FD"/>
    <w:rsid w:val="00A23DB2"/>
    <w:rsid w:val="00A46F88"/>
    <w:rsid w:val="00A501F9"/>
    <w:rsid w:val="00A53E05"/>
    <w:rsid w:val="00A54A08"/>
    <w:rsid w:val="00AA7131"/>
    <w:rsid w:val="00AB2FC3"/>
    <w:rsid w:val="00AB6A83"/>
    <w:rsid w:val="00AF1572"/>
    <w:rsid w:val="00AF2D36"/>
    <w:rsid w:val="00B10930"/>
    <w:rsid w:val="00B33A23"/>
    <w:rsid w:val="00B46AC6"/>
    <w:rsid w:val="00B6681A"/>
    <w:rsid w:val="00B948FC"/>
    <w:rsid w:val="00BB55B8"/>
    <w:rsid w:val="00BD491C"/>
    <w:rsid w:val="00C10761"/>
    <w:rsid w:val="00C362CD"/>
    <w:rsid w:val="00C43CD3"/>
    <w:rsid w:val="00C733EE"/>
    <w:rsid w:val="00C95667"/>
    <w:rsid w:val="00CA01B4"/>
    <w:rsid w:val="00CC1ADA"/>
    <w:rsid w:val="00CD1342"/>
    <w:rsid w:val="00CF1A41"/>
    <w:rsid w:val="00D26607"/>
    <w:rsid w:val="00D26C59"/>
    <w:rsid w:val="00D2730E"/>
    <w:rsid w:val="00D438B3"/>
    <w:rsid w:val="00D67B3F"/>
    <w:rsid w:val="00D77268"/>
    <w:rsid w:val="00DB6F7A"/>
    <w:rsid w:val="00DD0605"/>
    <w:rsid w:val="00DD65C1"/>
    <w:rsid w:val="00DE0991"/>
    <w:rsid w:val="00DF0229"/>
    <w:rsid w:val="00DF55EC"/>
    <w:rsid w:val="00E1268F"/>
    <w:rsid w:val="00E340F1"/>
    <w:rsid w:val="00E37D14"/>
    <w:rsid w:val="00E47B0D"/>
    <w:rsid w:val="00EC0CA0"/>
    <w:rsid w:val="00EE0379"/>
    <w:rsid w:val="00F10778"/>
    <w:rsid w:val="00F11EDD"/>
    <w:rsid w:val="00F22D04"/>
    <w:rsid w:val="00F23D06"/>
    <w:rsid w:val="00F2675E"/>
    <w:rsid w:val="00F858BF"/>
    <w:rsid w:val="00F96FEC"/>
    <w:rsid w:val="00FB2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36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95748E"/>
    <w:pPr>
      <w:autoSpaceDE/>
      <w:autoSpaceDN/>
      <w:adjustRightInd/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Искин"/>
    <w:uiPriority w:val="1"/>
    <w:qFormat/>
    <w:rsid w:val="00072D6D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paragraph" w:styleId="a4">
    <w:name w:val="header"/>
    <w:basedOn w:val="a"/>
    <w:link w:val="a5"/>
    <w:uiPriority w:val="99"/>
    <w:unhideWhenUsed/>
    <w:rsid w:val="008C5BEC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C5BEC"/>
  </w:style>
  <w:style w:type="paragraph" w:styleId="a6">
    <w:name w:val="footer"/>
    <w:basedOn w:val="a"/>
    <w:link w:val="a7"/>
    <w:uiPriority w:val="99"/>
    <w:unhideWhenUsed/>
    <w:rsid w:val="008C5BEC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C5BEC"/>
  </w:style>
  <w:style w:type="paragraph" w:styleId="a8">
    <w:name w:val="Balloon Text"/>
    <w:basedOn w:val="a"/>
    <w:link w:val="a9"/>
    <w:uiPriority w:val="99"/>
    <w:semiHidden/>
    <w:unhideWhenUsed/>
    <w:rsid w:val="008C5BEC"/>
    <w:pPr>
      <w:autoSpaceDE/>
      <w:autoSpaceDN/>
      <w:adjustRightInd/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8C5BEC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F23D06"/>
    <w:rPr>
      <w:strike w:val="0"/>
      <w:dstrike w:val="0"/>
      <w:color w:val="333333"/>
      <w:u w:val="none"/>
      <w:effect w:val="none"/>
      <w:shd w:val="clear" w:color="auto" w:fill="auto"/>
    </w:rPr>
  </w:style>
  <w:style w:type="paragraph" w:styleId="ab">
    <w:name w:val="Normal (Web)"/>
    <w:basedOn w:val="a"/>
    <w:uiPriority w:val="99"/>
    <w:semiHidden/>
    <w:unhideWhenUsed/>
    <w:rsid w:val="00F23D06"/>
    <w:pPr>
      <w:spacing w:after="150"/>
    </w:pPr>
    <w:rPr>
      <w:sz w:val="24"/>
      <w:szCs w:val="24"/>
    </w:rPr>
  </w:style>
  <w:style w:type="character" w:customStyle="1" w:styleId="social-likesbutton3">
    <w:name w:val="social-likes__button3"/>
    <w:basedOn w:val="a0"/>
    <w:rsid w:val="00F23D06"/>
    <w:rPr>
      <w:rFonts w:ascii="Arial" w:hAnsi="Arial" w:cs="Arial" w:hint="default"/>
      <w:b w:val="0"/>
      <w:bCs w:val="0"/>
      <w:strike w:val="0"/>
      <w:dstrike w:val="0"/>
      <w:sz w:val="20"/>
      <w:szCs w:val="20"/>
      <w:u w:val="none"/>
      <w:effect w:val="none"/>
    </w:rPr>
  </w:style>
  <w:style w:type="character" w:customStyle="1" w:styleId="social-likescounter2">
    <w:name w:val="social-likes__counter2"/>
    <w:basedOn w:val="a0"/>
    <w:rsid w:val="00F23D06"/>
    <w:rPr>
      <w:rFonts w:ascii="Arial" w:hAnsi="Arial" w:cs="Arial" w:hint="default"/>
      <w:b w:val="0"/>
      <w:bCs w:val="0"/>
      <w:strike w:val="0"/>
      <w:dstrike w:val="0"/>
      <w:vanish/>
      <w:webHidden w:val="0"/>
      <w:sz w:val="20"/>
      <w:szCs w:val="20"/>
      <w:u w:val="none"/>
      <w:effect w:val="none"/>
      <w:specVanish w:val="0"/>
    </w:rPr>
  </w:style>
  <w:style w:type="character" w:customStyle="1" w:styleId="news-date-time2">
    <w:name w:val="news-date-time2"/>
    <w:basedOn w:val="a0"/>
    <w:rsid w:val="00F23D06"/>
    <w:rPr>
      <w:color w:val="FFA200"/>
    </w:rPr>
  </w:style>
  <w:style w:type="character" w:customStyle="1" w:styleId="10">
    <w:name w:val="Заголовок 1 Знак"/>
    <w:basedOn w:val="a0"/>
    <w:link w:val="1"/>
    <w:uiPriority w:val="9"/>
    <w:rsid w:val="0095748E"/>
    <w:rPr>
      <w:rFonts w:ascii="Times New Roman" w:eastAsia="Times New Roman" w:hAnsi="Times New Roman" w:cs="Times New Roman"/>
      <w:b/>
      <w:bCs/>
      <w:kern w:val="36"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79C"/>
  </w:style>
  <w:style w:type="paragraph" w:styleId="1">
    <w:name w:val="heading 1"/>
    <w:basedOn w:val="a"/>
    <w:link w:val="10"/>
    <w:uiPriority w:val="9"/>
    <w:qFormat/>
    <w:rsid w:val="009574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Искин"/>
    <w:uiPriority w:val="1"/>
    <w:qFormat/>
    <w:rsid w:val="00072D6D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paragraph" w:styleId="a4">
    <w:name w:val="header"/>
    <w:basedOn w:val="a"/>
    <w:link w:val="a5"/>
    <w:uiPriority w:val="99"/>
    <w:unhideWhenUsed/>
    <w:rsid w:val="008C5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5BEC"/>
  </w:style>
  <w:style w:type="paragraph" w:styleId="a6">
    <w:name w:val="footer"/>
    <w:basedOn w:val="a"/>
    <w:link w:val="a7"/>
    <w:uiPriority w:val="99"/>
    <w:unhideWhenUsed/>
    <w:rsid w:val="008C5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5BEC"/>
  </w:style>
  <w:style w:type="paragraph" w:styleId="a8">
    <w:name w:val="Balloon Text"/>
    <w:basedOn w:val="a"/>
    <w:link w:val="a9"/>
    <w:uiPriority w:val="99"/>
    <w:semiHidden/>
    <w:unhideWhenUsed/>
    <w:rsid w:val="008C5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5BEC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F23D06"/>
    <w:rPr>
      <w:strike w:val="0"/>
      <w:dstrike w:val="0"/>
      <w:color w:val="333333"/>
      <w:u w:val="none"/>
      <w:effect w:val="none"/>
      <w:shd w:val="clear" w:color="auto" w:fill="auto"/>
    </w:rPr>
  </w:style>
  <w:style w:type="paragraph" w:styleId="ab">
    <w:name w:val="Normal (Web)"/>
    <w:basedOn w:val="a"/>
    <w:uiPriority w:val="99"/>
    <w:semiHidden/>
    <w:unhideWhenUsed/>
    <w:rsid w:val="00F23D0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ocial-likesbutton3">
    <w:name w:val="social-likes__button3"/>
    <w:basedOn w:val="a0"/>
    <w:rsid w:val="00F23D06"/>
    <w:rPr>
      <w:rFonts w:ascii="Arial" w:hAnsi="Arial" w:cs="Arial" w:hint="default"/>
      <w:b w:val="0"/>
      <w:bCs w:val="0"/>
      <w:strike w:val="0"/>
      <w:dstrike w:val="0"/>
      <w:sz w:val="20"/>
      <w:szCs w:val="20"/>
      <w:u w:val="none"/>
      <w:effect w:val="none"/>
    </w:rPr>
  </w:style>
  <w:style w:type="character" w:customStyle="1" w:styleId="social-likescounter2">
    <w:name w:val="social-likes__counter2"/>
    <w:basedOn w:val="a0"/>
    <w:rsid w:val="00F23D06"/>
    <w:rPr>
      <w:rFonts w:ascii="Arial" w:hAnsi="Arial" w:cs="Arial" w:hint="default"/>
      <w:b w:val="0"/>
      <w:bCs w:val="0"/>
      <w:strike w:val="0"/>
      <w:dstrike w:val="0"/>
      <w:vanish/>
      <w:webHidden w:val="0"/>
      <w:sz w:val="20"/>
      <w:szCs w:val="20"/>
      <w:u w:val="none"/>
      <w:effect w:val="none"/>
      <w:specVanish w:val="0"/>
    </w:rPr>
  </w:style>
  <w:style w:type="character" w:customStyle="1" w:styleId="news-date-time2">
    <w:name w:val="news-date-time2"/>
    <w:basedOn w:val="a0"/>
    <w:rsid w:val="00F23D06"/>
    <w:rPr>
      <w:color w:val="FFA200"/>
    </w:rPr>
  </w:style>
  <w:style w:type="character" w:customStyle="1" w:styleId="10">
    <w:name w:val="Заголовок 1 Знак"/>
    <w:basedOn w:val="a0"/>
    <w:link w:val="1"/>
    <w:uiPriority w:val="9"/>
    <w:rsid w:val="0095748E"/>
    <w:rPr>
      <w:rFonts w:ascii="Times New Roman" w:eastAsia="Times New Roman" w:hAnsi="Times New Roman" w:cs="Times New Roman"/>
      <w:b/>
      <w:bCs/>
      <w:kern w:val="36"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015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6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3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01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777777"/>
                                <w:right w:val="none" w:sz="0" w:space="0" w:color="auto"/>
                              </w:divBdr>
                            </w:div>
                            <w:div w:id="3134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499186">
                                  <w:marLeft w:val="0"/>
                                  <w:marRight w:val="30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0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6041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single" w:sz="6" w:space="7" w:color="EEEEEE"/>
                <w:right w:val="none" w:sz="0" w:space="0" w:color="auto"/>
              </w:divBdr>
              <w:divsChild>
                <w:div w:id="27244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07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3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83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56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52053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032455">
                                  <w:marLeft w:val="90"/>
                                  <w:marRight w:val="90"/>
                                  <w:marTop w:val="90"/>
                                  <w:marBottom w:val="9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</w:div>
                                <w:div w:id="645554193">
                                  <w:marLeft w:val="90"/>
                                  <w:marRight w:val="90"/>
                                  <w:marTop w:val="90"/>
                                  <w:marBottom w:val="9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</w:div>
                                <w:div w:id="508369519">
                                  <w:marLeft w:val="90"/>
                                  <w:marRight w:val="90"/>
                                  <w:marTop w:val="90"/>
                                  <w:marBottom w:val="9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</w:div>
                                <w:div w:id="772435281">
                                  <w:marLeft w:val="90"/>
                                  <w:marRight w:val="90"/>
                                  <w:marTop w:val="90"/>
                                  <w:marBottom w:val="9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</w:div>
                                <w:div w:id="138074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667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0339808">
              <w:marLeft w:val="0"/>
              <w:marRight w:val="0"/>
              <w:marTop w:val="0"/>
              <w:marBottom w:val="0"/>
              <w:divBdr>
                <w:top w:val="single" w:sz="6" w:space="11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4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5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8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3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5244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single" w:sz="6" w:space="7" w:color="EEEEEE"/>
                <w:right w:val="none" w:sz="0" w:space="0" w:color="auto"/>
              </w:divBdr>
              <w:divsChild>
                <w:div w:id="67202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9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1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0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0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83634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752592">
                                  <w:marLeft w:val="90"/>
                                  <w:marRight w:val="90"/>
                                  <w:marTop w:val="90"/>
                                  <w:marBottom w:val="9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</w:div>
                                <w:div w:id="2123331122">
                                  <w:marLeft w:val="90"/>
                                  <w:marRight w:val="90"/>
                                  <w:marTop w:val="90"/>
                                  <w:marBottom w:val="9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</w:div>
                                <w:div w:id="416174616">
                                  <w:marLeft w:val="90"/>
                                  <w:marRight w:val="90"/>
                                  <w:marTop w:val="90"/>
                                  <w:marBottom w:val="9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</w:div>
                                <w:div w:id="2000882073">
                                  <w:marLeft w:val="90"/>
                                  <w:marRight w:val="90"/>
                                  <w:marTop w:val="90"/>
                                  <w:marBottom w:val="9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</w:div>
                                <w:div w:id="123300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217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1104733">
              <w:marLeft w:val="0"/>
              <w:marRight w:val="0"/>
              <w:marTop w:val="0"/>
              <w:marBottom w:val="0"/>
              <w:divBdr>
                <w:top w:val="single" w:sz="6" w:space="11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8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45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2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package" Target="embeddings/______Microsoft_Office_PowerPoint1.sldx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image" Target="media/image1.emf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Documents%20and%20Settings\tykai\&#1052;&#1086;&#1080;%20&#1076;&#1086;&#1082;&#1091;&#1084;&#1077;&#1085;&#1090;&#1099;\Downloads\&#1057;&#1074;&#1077;&#1076;&#1077;&#1085;&#1080;&#1103;%20&#1086;%20&#1087;&#1088;&#1086;&#1080;&#1079;&#1074;&#1086;&#1076;&#1089;&#1090;&#1074;&#1077;%20&#1087;&#1088;&#1086;&#1076;&#1091;&#1082;&#1094;&#1080;&#1080;%20%20&#1078;&#1080;&#1074;&#1086;&#1090;&#1085;&#1086;&#1074;&#1086;&#1076;&#1089;&#1090;&#1074;&#1072;%20&#1080;%20&#1095;&#1080;&#1089;&#1083;&#1077;&#1085;&#1085;&#1086;&#1089;&#1090;&#1080;%20&#1089;&#1082;&#1086;&#1090;&#1072;%20&#1080;%20&#1087;&#1090;&#1080;&#1094;&#1099;%20&#1085;&#1072;%20%2001-09-2019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Documents%20and%20Settings\tykai\&#1052;&#1086;&#1080;%20&#1076;&#1086;&#1082;&#1091;&#1084;&#1077;&#1085;&#1090;&#1099;\Downloads\&#1057;&#1074;&#1077;&#1076;&#1077;&#1085;&#1080;&#1103;%20&#1086;%20&#1087;&#1088;&#1086;&#1080;&#1079;&#1074;&#1086;&#1076;&#1089;&#1090;&#1074;&#1077;%20&#1087;&#1088;&#1086;&#1076;&#1091;&#1082;&#1094;&#1080;&#1080;%20%20&#1078;&#1080;&#1074;&#1086;&#1090;&#1085;&#1086;&#1074;&#1086;&#1076;&#1089;&#1090;&#1074;&#1072;%20&#1080;%20&#1095;&#1080;&#1089;&#1083;&#1077;&#1085;&#1085;&#1086;&#1089;&#1090;&#1080;%20&#1089;&#1082;&#1086;&#1090;&#1072;%20&#1080;%20&#1087;&#1090;&#1080;&#1094;&#1099;%20&#1085;&#1072;%20%2001-09-2019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tykai\&#1052;&#1086;&#1080;%20&#1076;&#1086;&#1082;&#1091;&#1084;&#1077;&#1085;&#1090;&#1099;\Downloads\&#1057;&#1074;&#1077;&#1076;&#1077;&#1085;&#1080;&#1103;%20&#1086;%20&#1087;&#1088;&#1086;&#1080;&#1079;&#1074;&#1086;&#1076;&#1089;&#1090;&#1074;&#1077;%20&#1087;&#1088;&#1086;&#1076;&#1091;&#1082;&#1094;&#1080;&#1080;%20%20&#1078;&#1080;&#1074;&#1086;&#1090;&#1085;&#1086;&#1074;&#1086;&#1076;&#1089;&#1090;&#1074;&#1072;%20&#1080;%20&#1095;&#1080;&#1089;&#1083;&#1077;&#1085;&#1085;&#1086;&#1089;&#1090;&#1080;%20&#1089;&#1082;&#1086;&#1090;&#1072;%20&#1080;%20&#1087;&#1090;&#1080;&#1094;&#1099;%20&#1085;&#1072;%20%2001-09-2019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tykai\&#1052;&#1086;&#1080;%20&#1076;&#1086;&#1082;&#1091;&#1084;&#1077;&#1085;&#1090;&#1099;\Downloads\&#1057;&#1074;&#1077;&#1076;&#1077;&#1085;&#1080;&#1103;%20&#1086;%20&#1087;&#1088;&#1086;&#1080;&#1079;&#1074;&#1086;&#1076;&#1089;&#1090;&#1074;&#1077;%20&#1087;&#1088;&#1086;&#1076;&#1091;&#1082;&#1094;&#1080;&#1080;%20%20&#1078;&#1080;&#1074;&#1086;&#1090;&#1085;&#1086;&#1074;&#1086;&#1076;&#1089;&#1090;&#1074;&#1072;%20&#1080;%20&#1095;&#1080;&#1089;&#1083;&#1077;&#1085;&#1085;&#1086;&#1089;&#1090;&#1080;%20&#1089;&#1082;&#1086;&#1090;&#1072;%20&#1080;%20&#1087;&#1090;&#1080;&#1094;&#1099;%20&#1085;&#1072;%20%2001-09-2019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tykai\&#1052;&#1086;&#1080;%20&#1076;&#1086;&#1082;&#1091;&#1084;&#1077;&#1085;&#1090;&#1099;\Downloads\&#1057;&#1074;&#1077;&#1076;&#1077;&#1085;&#1080;&#1103;%20&#1086;%20&#1087;&#1088;&#1086;&#1080;&#1079;&#1074;&#1086;&#1076;&#1089;&#1090;&#1074;&#1077;%20&#1087;&#1088;&#1086;&#1076;&#1091;&#1082;&#1094;&#1080;&#1080;%20%20&#1078;&#1080;&#1074;&#1086;&#1090;&#1085;&#1086;&#1074;&#1086;&#1076;&#1089;&#1090;&#1074;&#1072;%20&#1080;%20&#1095;&#1080;&#1089;&#1083;&#1077;&#1085;&#1085;&#1086;&#1089;&#1090;&#1080;%20&#1089;&#1082;&#1086;&#1090;&#1072;%20&#1080;%20&#1087;&#1090;&#1080;&#1094;&#1099;%20&#1085;&#1072;%20%2001-09-2019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Динамика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п</a:t>
            </a:r>
            <a:r>
              <a:rPr lang="ru-RU" sz="1400">
                <a:latin typeface="Times New Roman" pitchFamily="18" charset="0"/>
                <a:cs typeface="Times New Roman" pitchFamily="18" charset="0"/>
              </a:rPr>
              <a:t>оголовье КРС, </a:t>
            </a:r>
          </a:p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в том числе коров в КФХ </a:t>
            </a:r>
          </a:p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Тукаевского муниципального района, </a:t>
            </a:r>
          </a:p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голов</a:t>
            </a:r>
          </a:p>
        </c:rich>
      </c:tx>
      <c:layout>
        <c:manualLayout>
          <c:xMode val="edge"/>
          <c:yMode val="edge"/>
          <c:x val="0.23749307939320125"/>
          <c:y val="0"/>
        </c:manualLayout>
      </c:layout>
    </c:title>
    <c:plotArea>
      <c:layout>
        <c:manualLayout>
          <c:layoutTarget val="inner"/>
          <c:xMode val="edge"/>
          <c:yMode val="edge"/>
          <c:x val="3.0555555555555575E-2"/>
          <c:y val="0.38740021838355526"/>
          <c:w val="0.72681899534131833"/>
          <c:h val="0.36818979022971005"/>
        </c:manualLayout>
      </c:layout>
      <c:barChart>
        <c:barDir val="col"/>
        <c:grouping val="clustered"/>
        <c:ser>
          <c:idx val="0"/>
          <c:order val="0"/>
          <c:tx>
            <c:strRef>
              <c:f>Лист1!$A$3</c:f>
              <c:strCache>
                <c:ptCount val="1"/>
                <c:pt idx="0">
                  <c:v>КРС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Лист1!$B$2:$G$2</c:f>
              <c:strCache>
                <c:ptCount val="6"/>
                <c:pt idx="0">
                  <c:v>на 1 сентября 2014</c:v>
                </c:pt>
                <c:pt idx="1">
                  <c:v>на 1 сентября 2015</c:v>
                </c:pt>
                <c:pt idx="2">
                  <c:v>на 1 сентября 2016</c:v>
                </c:pt>
                <c:pt idx="3">
                  <c:v>на 1 сентября 2017</c:v>
                </c:pt>
                <c:pt idx="4">
                  <c:v>на 1 сентября 2018</c:v>
                </c:pt>
                <c:pt idx="5">
                  <c:v>на 1 сентября 2019</c:v>
                </c:pt>
              </c:strCache>
            </c:strRef>
          </c:cat>
          <c:val>
            <c:numRef>
              <c:f>Лист1!$B$3:$G$3</c:f>
              <c:numCache>
                <c:formatCode>General</c:formatCode>
                <c:ptCount val="6"/>
                <c:pt idx="0">
                  <c:v>2410</c:v>
                </c:pt>
                <c:pt idx="1">
                  <c:v>2458</c:v>
                </c:pt>
                <c:pt idx="2">
                  <c:v>2474</c:v>
                </c:pt>
                <c:pt idx="3">
                  <c:v>2673</c:v>
                </c:pt>
                <c:pt idx="4">
                  <c:v>3037</c:v>
                </c:pt>
                <c:pt idx="5">
                  <c:v>3534</c:v>
                </c:pt>
              </c:numCache>
            </c:numRef>
          </c:val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Коров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Лист1!$B$2:$G$2</c:f>
              <c:strCache>
                <c:ptCount val="6"/>
                <c:pt idx="0">
                  <c:v>на 1 сентября 2014</c:v>
                </c:pt>
                <c:pt idx="1">
                  <c:v>на 1 сентября 2015</c:v>
                </c:pt>
                <c:pt idx="2">
                  <c:v>на 1 сентября 2016</c:v>
                </c:pt>
                <c:pt idx="3">
                  <c:v>на 1 сентября 2017</c:v>
                </c:pt>
                <c:pt idx="4">
                  <c:v>на 1 сентября 2018</c:v>
                </c:pt>
                <c:pt idx="5">
                  <c:v>на 1 сентября 2019</c:v>
                </c:pt>
              </c:strCache>
            </c:strRef>
          </c:cat>
          <c:val>
            <c:numRef>
              <c:f>Лист1!$B$4:$G$4</c:f>
              <c:numCache>
                <c:formatCode>General</c:formatCode>
                <c:ptCount val="6"/>
                <c:pt idx="0">
                  <c:v>778</c:v>
                </c:pt>
                <c:pt idx="1">
                  <c:v>800</c:v>
                </c:pt>
                <c:pt idx="2">
                  <c:v>772</c:v>
                </c:pt>
                <c:pt idx="3">
                  <c:v>752</c:v>
                </c:pt>
                <c:pt idx="4">
                  <c:v>753</c:v>
                </c:pt>
                <c:pt idx="5">
                  <c:v>1039</c:v>
                </c:pt>
              </c:numCache>
            </c:numRef>
          </c:val>
        </c:ser>
        <c:dLbls>
          <c:showVal val="1"/>
        </c:dLbls>
        <c:overlap val="-25"/>
        <c:axId val="74593024"/>
        <c:axId val="74594560"/>
      </c:barChart>
      <c:catAx>
        <c:axId val="74593024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4594560"/>
        <c:crosses val="autoZero"/>
        <c:auto val="1"/>
        <c:lblAlgn val="ctr"/>
        <c:lblOffset val="100"/>
      </c:catAx>
      <c:valAx>
        <c:axId val="74594560"/>
        <c:scaling>
          <c:orientation val="minMax"/>
        </c:scaling>
        <c:delete val="1"/>
        <c:axPos val="l"/>
        <c:numFmt formatCode="General" sourceLinked="1"/>
        <c:tickLblPos val="none"/>
        <c:crossAx val="74593024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41506708738143433"/>
          <c:y val="0.27302923976608184"/>
          <c:w val="0.16986565085963748"/>
          <c:h val="0.15009550122024221"/>
        </c:manualLayout>
      </c:layout>
    </c:legend>
    <c:plotVisOnly val="1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Динамика </a:t>
            </a:r>
          </a:p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поголовье овец и коз в КФХ </a:t>
            </a:r>
          </a:p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Тукаевского муниципального района, </a:t>
            </a:r>
          </a:p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годов</a:t>
            </a:r>
          </a:p>
        </c:rich>
      </c:tx>
    </c:title>
    <c:plotArea>
      <c:layout>
        <c:manualLayout>
          <c:layoutTarget val="inner"/>
          <c:xMode val="edge"/>
          <c:yMode val="edge"/>
          <c:x val="3.0555555555555575E-2"/>
          <c:y val="0.390740740740741"/>
          <c:w val="0.73890354215389265"/>
          <c:h val="0.39194444444444493"/>
        </c:manualLayout>
      </c:layout>
      <c:barChart>
        <c:barDir val="col"/>
        <c:grouping val="clustered"/>
        <c:ser>
          <c:idx val="0"/>
          <c:order val="0"/>
          <c:tx>
            <c:strRef>
              <c:f>Лист1!$A$41</c:f>
              <c:strCache>
                <c:ptCount val="1"/>
                <c:pt idx="0">
                  <c:v>поголовье овец и коз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Лист1!$B$40:$G$40</c:f>
              <c:strCache>
                <c:ptCount val="6"/>
                <c:pt idx="0">
                  <c:v>на 1 сентября 2014</c:v>
                </c:pt>
                <c:pt idx="1">
                  <c:v>на 1 сентября 2015</c:v>
                </c:pt>
                <c:pt idx="2">
                  <c:v>на 1 сентября 2016</c:v>
                </c:pt>
                <c:pt idx="3">
                  <c:v>на 1 сентября 2017</c:v>
                </c:pt>
                <c:pt idx="4">
                  <c:v>на 1 сентября 2018</c:v>
                </c:pt>
                <c:pt idx="5">
                  <c:v>на 1 сентября 2019</c:v>
                </c:pt>
              </c:strCache>
            </c:strRef>
          </c:cat>
          <c:val>
            <c:numRef>
              <c:f>Лист1!$B$41:$G$41</c:f>
              <c:numCache>
                <c:formatCode>General</c:formatCode>
                <c:ptCount val="6"/>
                <c:pt idx="0">
                  <c:v>1144</c:v>
                </c:pt>
                <c:pt idx="1">
                  <c:v>1745</c:v>
                </c:pt>
                <c:pt idx="2">
                  <c:v>1675</c:v>
                </c:pt>
                <c:pt idx="3">
                  <c:v>2226</c:v>
                </c:pt>
                <c:pt idx="4">
                  <c:v>2458</c:v>
                </c:pt>
                <c:pt idx="5">
                  <c:v>3705</c:v>
                </c:pt>
              </c:numCache>
            </c:numRef>
          </c:val>
        </c:ser>
        <c:dLbls>
          <c:showVal val="1"/>
        </c:dLbls>
        <c:overlap val="-25"/>
        <c:axId val="74610944"/>
        <c:axId val="74629120"/>
      </c:barChart>
      <c:catAx>
        <c:axId val="74610944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4629120"/>
        <c:crosses val="autoZero"/>
        <c:auto val="1"/>
        <c:lblAlgn val="ctr"/>
        <c:lblOffset val="100"/>
      </c:catAx>
      <c:valAx>
        <c:axId val="74629120"/>
        <c:scaling>
          <c:orientation val="minMax"/>
        </c:scaling>
        <c:delete val="1"/>
        <c:axPos val="l"/>
        <c:numFmt formatCode="General" sourceLinked="1"/>
        <c:tickLblPos val="none"/>
        <c:crossAx val="74610944"/>
        <c:crosses val="autoZero"/>
        <c:crossBetween val="between"/>
      </c:valAx>
    </c:plotArea>
    <c:plotVisOnly val="1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Выращено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КРС в живом весе КФХ</a:t>
            </a:r>
          </a:p>
          <a:p>
            <a:pPr>
              <a:defRPr/>
            </a:pP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Тукаевского муниципального района, </a:t>
            </a:r>
          </a:p>
          <a:p>
            <a:pPr>
              <a:defRPr/>
            </a:pP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тонн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Лист1!$A$59</c:f>
              <c:strCache>
                <c:ptCount val="1"/>
                <c:pt idx="0">
                  <c:v>КРС</c:v>
                </c:pt>
              </c:strCache>
            </c:strRef>
          </c:tx>
          <c:spPr>
            <a:solidFill>
              <a:srgbClr val="FF0000"/>
            </a:solidFill>
          </c:spPr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Лист1!$B$58:$G$58</c:f>
              <c:strCache>
                <c:ptCount val="6"/>
                <c:pt idx="0">
                  <c:v>на 1 сентября 2014</c:v>
                </c:pt>
                <c:pt idx="1">
                  <c:v>на 1 сентября 2015</c:v>
                </c:pt>
                <c:pt idx="2">
                  <c:v>на 1 сентября 2016</c:v>
                </c:pt>
                <c:pt idx="3">
                  <c:v>на 1 сентября 2017</c:v>
                </c:pt>
                <c:pt idx="4">
                  <c:v>на 1 сентября 2018</c:v>
                </c:pt>
                <c:pt idx="5">
                  <c:v>на 1 сентября 2019</c:v>
                </c:pt>
              </c:strCache>
            </c:strRef>
          </c:cat>
          <c:val>
            <c:numRef>
              <c:f>Лист1!$B$59:$G$59</c:f>
              <c:numCache>
                <c:formatCode>General</c:formatCode>
                <c:ptCount val="6"/>
                <c:pt idx="0">
                  <c:v>218.6</c:v>
                </c:pt>
                <c:pt idx="1">
                  <c:v>238.4</c:v>
                </c:pt>
                <c:pt idx="2">
                  <c:v>246.2</c:v>
                </c:pt>
                <c:pt idx="3">
                  <c:v>285.7</c:v>
                </c:pt>
                <c:pt idx="4">
                  <c:v>298.39999999999986</c:v>
                </c:pt>
                <c:pt idx="5">
                  <c:v>349.9</c:v>
                </c:pt>
              </c:numCache>
            </c:numRef>
          </c:val>
        </c:ser>
        <c:dLbls>
          <c:showVal val="1"/>
        </c:dLbls>
        <c:overlap val="-25"/>
        <c:axId val="79388032"/>
        <c:axId val="74642560"/>
      </c:barChart>
      <c:catAx>
        <c:axId val="79388032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4642560"/>
        <c:crosses val="autoZero"/>
        <c:auto val="1"/>
        <c:lblAlgn val="ctr"/>
        <c:lblOffset val="100"/>
      </c:catAx>
      <c:valAx>
        <c:axId val="74642560"/>
        <c:scaling>
          <c:orientation val="minMax"/>
        </c:scaling>
        <c:delete val="1"/>
        <c:axPos val="l"/>
        <c:numFmt formatCode="General" sourceLinked="1"/>
        <c:tickLblPos val="none"/>
        <c:crossAx val="79388032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Выращено в живом весе</a:t>
            </a:r>
            <a:r>
              <a:rPr lang="ru-RU" sz="1400" baseline="0"/>
              <a:t> </a:t>
            </a:r>
            <a:r>
              <a:rPr lang="ru-RU" sz="1400"/>
              <a:t>овец и коз КФХ </a:t>
            </a:r>
          </a:p>
          <a:p>
            <a:pPr>
              <a:defRPr sz="1400"/>
            </a:pPr>
            <a:r>
              <a:rPr lang="ru-RU" sz="1400"/>
              <a:t>Тукаевского мниципльного района, </a:t>
            </a:r>
          </a:p>
          <a:p>
            <a:pPr>
              <a:defRPr sz="1400"/>
            </a:pPr>
            <a:r>
              <a:rPr lang="ru-RU" sz="1400"/>
              <a:t>тонн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Лист1!$A$64</c:f>
              <c:strCache>
                <c:ptCount val="1"/>
                <c:pt idx="0">
                  <c:v>овец и коз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Лист1!$B$63:$G$63</c:f>
              <c:strCache>
                <c:ptCount val="6"/>
                <c:pt idx="0">
                  <c:v>на 1 сентября 2014</c:v>
                </c:pt>
                <c:pt idx="1">
                  <c:v>на 1 сентября 2015</c:v>
                </c:pt>
                <c:pt idx="2">
                  <c:v>на 1 сентября 2016</c:v>
                </c:pt>
                <c:pt idx="3">
                  <c:v>на 1 сентября 2017</c:v>
                </c:pt>
                <c:pt idx="4">
                  <c:v>на 1 сентября 2018</c:v>
                </c:pt>
                <c:pt idx="5">
                  <c:v>на 1 сентября 2019</c:v>
                </c:pt>
              </c:strCache>
            </c:strRef>
          </c:cat>
          <c:val>
            <c:numRef>
              <c:f>Лист1!$B$64:$G$64</c:f>
              <c:numCache>
                <c:formatCode>General</c:formatCode>
                <c:ptCount val="6"/>
                <c:pt idx="0">
                  <c:v>28.9</c:v>
                </c:pt>
                <c:pt idx="1">
                  <c:v>38.5</c:v>
                </c:pt>
                <c:pt idx="2">
                  <c:v>37.1</c:v>
                </c:pt>
                <c:pt idx="3">
                  <c:v>36.800000000000004</c:v>
                </c:pt>
                <c:pt idx="4">
                  <c:v>40.6</c:v>
                </c:pt>
                <c:pt idx="5">
                  <c:v>45.9</c:v>
                </c:pt>
              </c:numCache>
            </c:numRef>
          </c:val>
        </c:ser>
        <c:dLbls>
          <c:showVal val="1"/>
        </c:dLbls>
        <c:overlap val="-25"/>
        <c:axId val="113214208"/>
        <c:axId val="113215744"/>
      </c:barChart>
      <c:catAx>
        <c:axId val="113214208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13215744"/>
        <c:crosses val="autoZero"/>
        <c:auto val="1"/>
        <c:lblAlgn val="ctr"/>
        <c:lblOffset val="100"/>
      </c:catAx>
      <c:valAx>
        <c:axId val="113215744"/>
        <c:scaling>
          <c:orientation val="minMax"/>
        </c:scaling>
        <c:delete val="1"/>
        <c:axPos val="l"/>
        <c:numFmt formatCode="General" sourceLinked="1"/>
        <c:tickLblPos val="none"/>
        <c:crossAx val="113214208"/>
        <c:crosses val="autoZero"/>
        <c:crossBetween val="between"/>
      </c:valAx>
    </c:plotArea>
    <c:plotVisOnly val="1"/>
  </c:chart>
  <c:txPr>
    <a:bodyPr/>
    <a:lstStyle/>
    <a:p>
      <a:pPr>
        <a:defRPr baseline="0">
          <a:latin typeface="Times New Roman" pitchFamily="18" charset="0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Выращено в живом весе птицы КФХ</a:t>
            </a:r>
          </a:p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Тукаевского муниципальнго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района, </a:t>
            </a:r>
          </a:p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тонн</a:t>
            </a:r>
          </a:p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Лист1!$A$64</c:f>
              <c:strCache>
                <c:ptCount val="1"/>
                <c:pt idx="0">
                  <c:v>овец и коз</c:v>
                </c:pt>
              </c:strCache>
            </c:strRef>
          </c:tx>
          <c:spPr>
            <a:solidFill>
              <a:srgbClr val="FFC000"/>
            </a:solidFill>
          </c:spPr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Лист1!$B$63:$G$63</c:f>
              <c:strCache>
                <c:ptCount val="6"/>
                <c:pt idx="0">
                  <c:v>на 1 сентября 2014</c:v>
                </c:pt>
                <c:pt idx="1">
                  <c:v>на 1 сентября 2015</c:v>
                </c:pt>
                <c:pt idx="2">
                  <c:v>на 1 сентября 2016</c:v>
                </c:pt>
                <c:pt idx="3">
                  <c:v>на 1 сентября 2017</c:v>
                </c:pt>
                <c:pt idx="4">
                  <c:v>на 1 сентября 2018</c:v>
                </c:pt>
                <c:pt idx="5">
                  <c:v>на 1 сентября 2019</c:v>
                </c:pt>
              </c:strCache>
            </c:strRef>
          </c:cat>
          <c:val>
            <c:numRef>
              <c:f>Лист1!$B$64:$G$64</c:f>
              <c:numCache>
                <c:formatCode>General</c:formatCode>
                <c:ptCount val="6"/>
                <c:pt idx="0">
                  <c:v>28.9</c:v>
                </c:pt>
                <c:pt idx="1">
                  <c:v>38.5</c:v>
                </c:pt>
                <c:pt idx="2">
                  <c:v>37.1</c:v>
                </c:pt>
                <c:pt idx="3">
                  <c:v>36.800000000000004</c:v>
                </c:pt>
                <c:pt idx="4">
                  <c:v>40.6</c:v>
                </c:pt>
                <c:pt idx="5">
                  <c:v>45.9</c:v>
                </c:pt>
              </c:numCache>
            </c:numRef>
          </c:val>
        </c:ser>
        <c:dLbls>
          <c:showVal val="1"/>
        </c:dLbls>
        <c:overlap val="-25"/>
        <c:axId val="113223552"/>
        <c:axId val="113225088"/>
      </c:barChart>
      <c:catAx>
        <c:axId val="113223552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3225088"/>
        <c:crosses val="autoZero"/>
        <c:auto val="1"/>
        <c:lblAlgn val="ctr"/>
        <c:lblOffset val="100"/>
      </c:catAx>
      <c:valAx>
        <c:axId val="113225088"/>
        <c:scaling>
          <c:orientation val="minMax"/>
        </c:scaling>
        <c:delete val="1"/>
        <c:axPos val="l"/>
        <c:numFmt formatCode="General" sourceLinked="1"/>
        <c:tickLblPos val="none"/>
        <c:crossAx val="113223552"/>
        <c:crosses val="autoZero"/>
        <c:crossBetween val="between"/>
      </c:valAx>
    </c:plotArea>
    <c:plotVisOnly val="1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0.79236</cdr:x>
      <cdr:y>0.62791</cdr:y>
    </cdr:from>
    <cdr:to>
      <cdr:x>0.99492</cdr:x>
      <cdr:y>0.93798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543426" y="2314575"/>
          <a:ext cx="1161519" cy="1143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just"/>
          <a:r>
            <a:rPr lang="ru-RU" sz="1100" b="1">
              <a:solidFill>
                <a:srgbClr val="C00000"/>
              </a:solidFill>
              <a:latin typeface="Times New Roman" pitchFamily="18" charset="0"/>
              <a:cs typeface="Times New Roman" pitchFamily="18" charset="0"/>
            </a:rPr>
            <a:t>за 5 лет </a:t>
          </a:r>
        </a:p>
        <a:p xmlns:a="http://schemas.openxmlformats.org/drawingml/2006/main">
          <a:pPr algn="just"/>
          <a:r>
            <a:rPr lang="ru-RU" sz="1100" b="1">
              <a:solidFill>
                <a:srgbClr val="C00000"/>
              </a:solidFill>
              <a:latin typeface="Times New Roman" pitchFamily="18" charset="0"/>
              <a:cs typeface="Times New Roman" pitchFamily="18" charset="0"/>
            </a:rPr>
            <a:t>прирост </a:t>
          </a:r>
        </a:p>
        <a:p xmlns:a="http://schemas.openxmlformats.org/drawingml/2006/main">
          <a:pPr algn="just"/>
          <a:r>
            <a:rPr lang="ru-RU" sz="1100" b="1">
              <a:solidFill>
                <a:srgbClr val="C00000"/>
              </a:solidFill>
              <a:latin typeface="Times New Roman" pitchFamily="18" charset="0"/>
              <a:cs typeface="Times New Roman" pitchFamily="18" charset="0"/>
            </a:rPr>
            <a:t>поголовья </a:t>
          </a:r>
        </a:p>
        <a:p xmlns:a="http://schemas.openxmlformats.org/drawingml/2006/main">
          <a:pPr algn="just"/>
          <a:r>
            <a:rPr lang="ru-RU" sz="1100" b="1">
              <a:solidFill>
                <a:srgbClr val="C00000"/>
              </a:solidFill>
              <a:latin typeface="Times New Roman" pitchFamily="18" charset="0"/>
              <a:cs typeface="Times New Roman" pitchFamily="18" charset="0"/>
            </a:rPr>
            <a:t>коров </a:t>
          </a:r>
        </a:p>
        <a:p xmlns:a="http://schemas.openxmlformats.org/drawingml/2006/main">
          <a:pPr algn="just"/>
          <a:r>
            <a:rPr lang="ru-RU" sz="1100" b="1">
              <a:solidFill>
                <a:srgbClr val="C00000"/>
              </a:solidFill>
              <a:latin typeface="Times New Roman" pitchFamily="18" charset="0"/>
              <a:cs typeface="Times New Roman" pitchFamily="18" charset="0"/>
            </a:rPr>
            <a:t>составил 33,5%</a:t>
          </a:r>
        </a:p>
      </cdr:txBody>
    </cdr:sp>
  </cdr:relSizeAnchor>
  <cdr:relSizeAnchor xmlns:cdr="http://schemas.openxmlformats.org/drawingml/2006/chartDrawing">
    <cdr:from>
      <cdr:x>0.07807</cdr:x>
      <cdr:y>0.4186</cdr:y>
    </cdr:from>
    <cdr:to>
      <cdr:x>0.80565</cdr:x>
      <cdr:y>0.56072</cdr:y>
    </cdr:to>
    <cdr:sp macro="" textlink="">
      <cdr:nvSpPr>
        <cdr:cNvPr id="6" name="Прямая со стрелкой 5"/>
        <cdr:cNvSpPr/>
      </cdr:nvSpPr>
      <cdr:spPr>
        <a:xfrm xmlns:a="http://schemas.openxmlformats.org/drawingml/2006/main" flipV="1">
          <a:off x="447675" y="1543050"/>
          <a:ext cx="4171951" cy="523874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0.79568</cdr:x>
      <cdr:y>0.34884</cdr:y>
    </cdr:from>
    <cdr:to>
      <cdr:x>1</cdr:x>
      <cdr:y>0.68734</cdr:y>
    </cdr:to>
    <cdr:sp macro="" textlink="">
      <cdr:nvSpPr>
        <cdr:cNvPr id="8" name="TextBox 7"/>
        <cdr:cNvSpPr txBox="1"/>
      </cdr:nvSpPr>
      <cdr:spPr>
        <a:xfrm xmlns:a="http://schemas.openxmlformats.org/drawingml/2006/main">
          <a:off x="4562476" y="1285875"/>
          <a:ext cx="1171575" cy="12477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 b="1">
              <a:solidFill>
                <a:srgbClr val="0070C0"/>
              </a:solidFill>
              <a:latin typeface="Times New Roman" pitchFamily="18" charset="0"/>
              <a:cs typeface="Times New Roman" pitchFamily="18" charset="0"/>
            </a:rPr>
            <a:t>за 5 лет</a:t>
          </a:r>
        </a:p>
        <a:p xmlns:a="http://schemas.openxmlformats.org/drawingml/2006/main">
          <a:r>
            <a:rPr lang="ru-RU" sz="1100" b="1">
              <a:solidFill>
                <a:srgbClr val="0070C0"/>
              </a:solidFill>
              <a:latin typeface="Times New Roman" pitchFamily="18" charset="0"/>
              <a:cs typeface="Times New Roman" pitchFamily="18" charset="0"/>
            </a:rPr>
            <a:t>прирост </a:t>
          </a:r>
        </a:p>
        <a:p xmlns:a="http://schemas.openxmlformats.org/drawingml/2006/main">
          <a:r>
            <a:rPr lang="ru-RU" sz="1100" b="1">
              <a:solidFill>
                <a:srgbClr val="0070C0"/>
              </a:solidFill>
              <a:latin typeface="Times New Roman" pitchFamily="18" charset="0"/>
              <a:cs typeface="Times New Roman" pitchFamily="18" charset="0"/>
            </a:rPr>
            <a:t>поголовья  КРС</a:t>
          </a:r>
        </a:p>
        <a:p xmlns:a="http://schemas.openxmlformats.org/drawingml/2006/main">
          <a:r>
            <a:rPr lang="ru-RU" sz="1100" b="1">
              <a:solidFill>
                <a:srgbClr val="0070C0"/>
              </a:solidFill>
              <a:latin typeface="Times New Roman" pitchFamily="18" charset="0"/>
              <a:cs typeface="Times New Roman" pitchFamily="18" charset="0"/>
            </a:rPr>
            <a:t>составил 46,6%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0.13333</cdr:x>
      <cdr:y>0.45833</cdr:y>
    </cdr:from>
    <cdr:to>
      <cdr:x>0.79438</cdr:x>
      <cdr:y>0.72917</cdr:y>
    </cdr:to>
    <cdr:sp macro="" textlink="">
      <cdr:nvSpPr>
        <cdr:cNvPr id="3" name="Прямая со стрелкой 2"/>
        <cdr:cNvSpPr/>
      </cdr:nvSpPr>
      <cdr:spPr>
        <a:xfrm xmlns:a="http://schemas.openxmlformats.org/drawingml/2006/main" flipV="1">
          <a:off x="722630" y="1257299"/>
          <a:ext cx="3582671" cy="742949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0.78032</cdr:x>
      <cdr:y>0.40278</cdr:y>
    </cdr:from>
    <cdr:to>
      <cdr:x>1</cdr:x>
      <cdr:y>0.80556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4229101" y="1104900"/>
          <a:ext cx="1190624" cy="11049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 b="1">
              <a:solidFill>
                <a:srgbClr val="0070C0"/>
              </a:solidFill>
              <a:latin typeface="Times New Roman" pitchFamily="18" charset="0"/>
              <a:cs typeface="Times New Roman" pitchFamily="18" charset="0"/>
            </a:rPr>
            <a:t>за 5 лет</a:t>
          </a:r>
        </a:p>
        <a:p xmlns:a="http://schemas.openxmlformats.org/drawingml/2006/main">
          <a:r>
            <a:rPr lang="ru-RU" sz="1100" b="1">
              <a:solidFill>
                <a:srgbClr val="0070C0"/>
              </a:solidFill>
              <a:latin typeface="Times New Roman" pitchFamily="18" charset="0"/>
              <a:cs typeface="Times New Roman" pitchFamily="18" charset="0"/>
            </a:rPr>
            <a:t>прирост</a:t>
          </a:r>
        </a:p>
        <a:p xmlns:a="http://schemas.openxmlformats.org/drawingml/2006/main">
          <a:r>
            <a:rPr lang="ru-RU" sz="1100" b="1">
              <a:solidFill>
                <a:srgbClr val="0070C0"/>
              </a:solidFill>
              <a:latin typeface="Times New Roman" pitchFamily="18" charset="0"/>
              <a:cs typeface="Times New Roman" pitchFamily="18" charset="0"/>
            </a:rPr>
            <a:t>поголовья </a:t>
          </a:r>
        </a:p>
        <a:p xmlns:a="http://schemas.openxmlformats.org/drawingml/2006/main">
          <a:r>
            <a:rPr lang="ru-RU" sz="1100" b="1">
              <a:solidFill>
                <a:srgbClr val="0070C0"/>
              </a:solidFill>
              <a:latin typeface="Times New Roman" pitchFamily="18" charset="0"/>
              <a:cs typeface="Times New Roman" pitchFamily="18" charset="0"/>
            </a:rPr>
            <a:t>овец и коз</a:t>
          </a:r>
        </a:p>
        <a:p xmlns:a="http://schemas.openxmlformats.org/drawingml/2006/main">
          <a:r>
            <a:rPr lang="ru-RU" sz="1100" b="1">
              <a:solidFill>
                <a:srgbClr val="0070C0"/>
              </a:solidFill>
              <a:latin typeface="Times New Roman" pitchFamily="18" charset="0"/>
              <a:cs typeface="Times New Roman" pitchFamily="18" charset="0"/>
            </a:rPr>
            <a:t>составил  323%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DE2235-2C1A-4119-A17B-4B12907FB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IKS</dc:creator>
  <cp:keywords/>
  <dc:description/>
  <cp:lastModifiedBy>галия</cp:lastModifiedBy>
  <cp:revision>2</cp:revision>
  <dcterms:created xsi:type="dcterms:W3CDTF">2019-09-17T13:01:00Z</dcterms:created>
  <dcterms:modified xsi:type="dcterms:W3CDTF">2019-09-17T13:01:00Z</dcterms:modified>
</cp:coreProperties>
</file>